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color w:val="000000"/>
        </w:rPr>
      </w:pPr>
      <w:r>
        <w:rPr>
          <w:rFonts w:ascii="Times New Roman" w:hAnsi="Times New Roman" w:cs="Times New Roman"/>
        </w:rPr>
        <w:object w:dxaOrig="10230"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58.25pt" o:ole="">
            <v:imagedata r:id="rId6" o:title=""/>
          </v:shape>
          <o:OLEObject Type="Embed" ProgID="PBrush" ShapeID="_x0000_i1025" DrawAspect="Content" ObjectID="_1749624030" r:id="rId7"/>
        </w:objec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rPr>
      </w:pPr>
      <w:r>
        <w:rPr>
          <w:rFonts w:ascii="Courier New" w:hAnsi="Courier New" w:cs="Courier New"/>
        </w:rPr>
        <w:t>June 30, 2023</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GORDON GROSS and LILIANA GROSS,   )  Court of Appeals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husband and wife; 854 PINE CREEK, )  Division One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LLC, an Arizona limited           )  No. 1 CA-CV 23-0394      </w:t>
      </w:r>
      <w:r>
        <w:rPr>
          <w:rFonts w:ascii="Courier New" w:hAnsi="Courier New" w:cs="Courier New"/>
        </w:rPr>
        <w:t xml:space="preserve">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liability company; BALD EAGLE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RETREAT, LLC, an Arizona limited  )  Navajo County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liability company; 1501 RAINBOW   )  Superior Court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VIEW LLC, an Arizona limited      )  No. S0900CV202200042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liability; LAKESIDE FAMILY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INVESTMENTS, LLC, an Arizona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limited liability company;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STEVEN A KERNAGIS and SANDRA K.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KERNAGIS, trustees of the STEVEN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AND SANDRA KERNAGIS TRUST DATED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MARCH 17, 2014; THOMAS P.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ZEHRING and JEANNETTE ROSE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ZEHRING, trustees of the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ZEHRING LIVING TRUST DATED MARCH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1, 2001; and JEANNETTE ZEHRING;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RONDALD D. KYER, JR. and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DESIREEE KYER, husband and wife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Plaintiffs/Appellees,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v.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THE SHORES AT RAINBOW LAKE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COMMUNITY ASSOCIATION,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             Defendant/Appellant. )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 xml:space="preserve">__________________________________)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color w:val="000000"/>
        </w:rPr>
      </w:pPr>
      <w:r>
        <w:rPr>
          <w:rFonts w:ascii="Courier New" w:hAnsi="Courier New" w:cs="Courier New"/>
          <w:b/>
          <w:bCs/>
          <w:color w:val="000000"/>
        </w:rPr>
        <w:t>APPELLATE CLERK NOTICE</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John R Cunningham, Jennings Haug Keleher McLeod LLP</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James L Csontos, Jennings Haug Keleher McLeod LLP</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lastRenderedPageBreak/>
        <w:t>Attorneys for: Defendant/Appellant</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Page Two</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1 CA-CV 23-0394</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color w:val="000000"/>
        </w:rPr>
        <w:t>The index of record from the Superior Court was filed on June 29</w:t>
      </w:r>
      <w:r>
        <w:rPr>
          <w:rFonts w:ascii="Courier New" w:hAnsi="Courier New" w:cs="Courier New"/>
          <w:color w:val="000000"/>
        </w:rPr>
        <w:t>, 2023.  Documents filed with the Superior Court on or after this date will be requested by the Court of Appeals after one of the following occurs: filing of the Reply Brief, or expiration of the due date for the Reply Brief, or the issuance of an order su</w:t>
      </w:r>
      <w:r>
        <w:rPr>
          <w:rFonts w:ascii="Courier New" w:hAnsi="Courier New" w:cs="Courier New"/>
          <w:color w:val="000000"/>
        </w:rPr>
        <w:t>bmitting this matter for decision.  The case has been assigned the above number in the Court of Appeals, Division One, Phoenix.</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color w:val="000000"/>
        </w:rPr>
        <w:t>Appellant's filing fee of $280.00 is due on or before July 17, 2023.  If the filing fee is not paid within the time provided, t</w:t>
      </w:r>
      <w:r>
        <w:rPr>
          <w:rFonts w:ascii="Courier New" w:hAnsi="Courier New" w:cs="Courier New"/>
          <w:color w:val="000000"/>
        </w:rPr>
        <w:t>his appeal will be abandoned in accordance with the provisions of A.R.S. § 12-322(A) and Arizona Rules of Civil Appellate Procedure 12(e)(2).</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rsidR="00000000" w:rsidRDefault="0038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Courier New" w:hAnsi="Courier New" w:cs="Courier New"/>
          <w:color w:val="000000"/>
          <w:sz w:val="24"/>
          <w:szCs w:val="24"/>
        </w:rPr>
      </w:pPr>
      <w:r>
        <w:rPr>
          <w:rFonts w:ascii="Courier New" w:hAnsi="Courier New" w:cs="Courier New"/>
          <w:color w:val="000000"/>
          <w:sz w:val="24"/>
          <w:szCs w:val="24"/>
        </w:rPr>
        <w:t xml:space="preserve">Pursuant to Arizona Rules of Civil Appellate Procedure (ARCAP) Rule 11, parties are responsible for ordering any </w:t>
      </w:r>
      <w:r>
        <w:rPr>
          <w:rFonts w:ascii="Courier New" w:hAnsi="Courier New" w:cs="Courier New"/>
          <w:color w:val="000000"/>
          <w:sz w:val="24"/>
          <w:szCs w:val="24"/>
        </w:rPr>
        <w:t>necessary transcripts that were not previously filed as part of the official record.</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color w:val="000000"/>
        </w:rPr>
        <w:t>Pursuant to ARCAP Rule 11.1(d), parties are then responsible for filing any transcripts they have ordered with the Court of Appeals, as well as serving other parties involved in the case, within 5 days of receipt.</w:t>
      </w:r>
    </w:p>
    <w:p w:rsidR="00000000" w:rsidRDefault="003806A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color w:val="000000"/>
        </w:rPr>
        <w:t>Arizona Rule of Civil Appellate Procedure</w:t>
      </w:r>
      <w:r>
        <w:rPr>
          <w:rFonts w:ascii="Courier New" w:hAnsi="Courier New" w:cs="Courier New"/>
          <w:color w:val="000000"/>
        </w:rPr>
        <w:t xml:space="preserve"> 12(d) requires appellant to file a Case Management Statement by July 20, 2023.  This form may be found at:</w:t>
      </w:r>
    </w:p>
    <w:p w:rsidR="00000000" w:rsidRDefault="0038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4"/>
          <w:szCs w:val="24"/>
        </w:rPr>
      </w:pPr>
      <w:r>
        <w:rPr>
          <w:rFonts w:ascii="Courier New" w:hAnsi="Courier New" w:cs="Courier New"/>
          <w:color w:val="000000"/>
        </w:rPr>
        <w:t>https://www.azcourts.gov/coa1/Filer-Information/Case-Management-Statement</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r>
        <w:rPr>
          <w:rFonts w:ascii="Courier New" w:hAnsi="Courier New" w:cs="Courier New"/>
          <w:color w:val="000000"/>
        </w:rPr>
        <w:t>Appellant's opening brief is due on August 29, 2023.</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AMY M. WOOD,</w:t>
      </w:r>
      <w:r>
        <w:rPr>
          <w:rFonts w:ascii="Courier New" w:hAnsi="Courier New" w:cs="Courier New"/>
          <w:color w:val="000000"/>
        </w:rPr>
        <w:t xml:space="preserve"> CLERK</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By</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w:t>
      </w:r>
      <w:r>
        <w:rPr>
          <w:rFonts w:ascii="Courier New" w:hAnsi="Courier New" w:cs="Courier New"/>
          <w:color w:val="000000"/>
          <w:u w:val="single"/>
        </w:rPr>
        <w:t xml:space="preserve">     dtn               </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Deputy Clerk</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 copy of the foregoing notice was sent</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June 30, 2023, to:</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
          <w:bCs/>
          <w:color w:val="000000"/>
          <w:sz w:val="20"/>
          <w:szCs w:val="2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Rick K Carter, Dyer Bregman Ferris Wong &amp; Carter, PLLC</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Matthew Klopp, Dyer Bregman Ferris Wong &amp; Carter, PLLC</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Stockton D Banfield, Dyer Bregman Ferris Wong &amp; Carter, PLLC</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Joseph R Rainey, Dyer Bregman Ferris Wong &amp; Carter, PLLC</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Co-Counsel for: Plaintiffs/A</w:t>
      </w:r>
      <w:r>
        <w:rPr>
          <w:rFonts w:ascii="Courier New" w:hAnsi="Courier New" w:cs="Courier New"/>
          <w:color w:val="000000"/>
        </w:rPr>
        <w:t>ppellees</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Deanne Romo, Navajo County Superior Court</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Page Three</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1 CA-CV 23-0394</w:t>
      </w: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Pursuant to A.O.s </w:t>
      </w:r>
      <w:hyperlink r:id="rId8" w:history="1">
        <w:r>
          <w:rPr>
            <w:rStyle w:val="Hyperlink"/>
            <w:rFonts w:ascii="Courier New" w:hAnsi="Courier New" w:cs="Courier New"/>
            <w:color w:val="0563C1"/>
            <w:sz w:val="20"/>
            <w:szCs w:val="20"/>
          </w:rPr>
          <w:t>2020-02</w:t>
        </w:r>
      </w:hyperlink>
      <w:r>
        <w:rPr>
          <w:rFonts w:ascii="Courier New" w:hAnsi="Courier New" w:cs="Courier New"/>
          <w:sz w:val="20"/>
          <w:szCs w:val="20"/>
        </w:rPr>
        <w:t xml:space="preserve"> and </w:t>
      </w:r>
      <w:hyperlink r:id="rId9" w:history="1">
        <w:r>
          <w:rPr>
            <w:rStyle w:val="Hyperlink"/>
            <w:rFonts w:ascii="Courier New" w:hAnsi="Courier New" w:cs="Courier New"/>
            <w:color w:val="0563C1"/>
            <w:sz w:val="20"/>
            <w:szCs w:val="20"/>
          </w:rPr>
          <w:t>2020-03</w:t>
        </w:r>
      </w:hyperlink>
      <w:r>
        <w:rPr>
          <w:rFonts w:ascii="Courier New" w:hAnsi="Courier New" w:cs="Courier New"/>
          <w:sz w:val="20"/>
          <w:szCs w:val="20"/>
        </w:rPr>
        <w:t xml:space="preserve">, the court expects briefs to be filed timely and will only grant motions for extension of time for good cause.  Absent an order granting an extension of time, briefs will be deemed untimely if they are not filed by the due date.  </w:t>
      </w:r>
    </w:p>
    <w:p w:rsidR="00000000" w:rsidRDefault="0038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ourier New" w:hAnsi="Courier New" w:cs="Courier New"/>
          <w:sz w:val="20"/>
          <w:szCs w:val="20"/>
        </w:rPr>
      </w:pPr>
    </w:p>
    <w:p w:rsidR="00000000" w:rsidRDefault="0038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ourier New" w:hAnsi="Courier New" w:cs="Courier New"/>
          <w:b/>
          <w:bCs/>
          <w:color w:val="000000"/>
          <w:sz w:val="20"/>
          <w:szCs w:val="20"/>
        </w:rPr>
      </w:pPr>
      <w:r>
        <w:rPr>
          <w:rFonts w:ascii="Courier New" w:hAnsi="Courier New" w:cs="Courier New"/>
          <w:sz w:val="20"/>
          <w:szCs w:val="20"/>
        </w:rPr>
        <w:t xml:space="preserve">If you plan to request </w:t>
      </w:r>
      <w:r>
        <w:rPr>
          <w:rFonts w:ascii="Courier New" w:hAnsi="Courier New" w:cs="Courier New"/>
          <w:sz w:val="20"/>
          <w:szCs w:val="20"/>
        </w:rPr>
        <w:t xml:space="preserve">an extension of time, please review the Court’s </w:t>
      </w:r>
      <w:hyperlink r:id="rId10" w:history="1">
        <w:r>
          <w:rPr>
            <w:rStyle w:val="Hyperlink"/>
            <w:rFonts w:ascii="Courier New" w:hAnsi="Courier New" w:cs="Courier New"/>
            <w:color w:val="0563C1"/>
            <w:sz w:val="20"/>
            <w:szCs w:val="20"/>
          </w:rPr>
          <w:t>policy</w:t>
        </w:r>
      </w:hyperlink>
      <w:r>
        <w:rPr>
          <w:rFonts w:ascii="Courier New" w:hAnsi="Courier New" w:cs="Courier New"/>
          <w:sz w:val="20"/>
          <w:szCs w:val="20"/>
        </w:rPr>
        <w:t xml:space="preserve"> prior to submitting your request.  Motions requesting extensions should be filed well in advance of the due date </w:t>
      </w:r>
      <w:r>
        <w:rPr>
          <w:rFonts w:ascii="Courier New" w:hAnsi="Courier New" w:cs="Courier New"/>
          <w:sz w:val="20"/>
          <w:szCs w:val="20"/>
        </w:rPr>
        <w:t>so they can be processed prior to the due date.  The court will not provide short-term extensions solely to consider a motion for extension of time.</w:t>
      </w:r>
    </w:p>
    <w:p w:rsidR="00000000" w:rsidRDefault="003806AB">
      <w:pPr>
        <w:pStyle w:val="Normal0"/>
        <w:rPr>
          <w:rFonts w:ascii="Courier New" w:hAnsi="Courier New" w:cs="Courier New"/>
          <w:b/>
          <w:bCs/>
          <w:color w:val="000000"/>
          <w:sz w:val="20"/>
          <w:szCs w:val="20"/>
        </w:rPr>
      </w:pPr>
    </w:p>
    <w:p w:rsidR="00000000" w:rsidRDefault="003806AB">
      <w:pPr>
        <w:pStyle w:val="Normal0"/>
        <w:rPr>
          <w:rFonts w:ascii="Courier New" w:hAnsi="Courier New" w:cs="Courier New"/>
          <w:sz w:val="18"/>
          <w:szCs w:val="18"/>
        </w:rPr>
      </w:pPr>
      <w:r>
        <w:rPr>
          <w:rFonts w:ascii="Courier New" w:hAnsi="Courier New" w:cs="Courier New"/>
          <w:sz w:val="20"/>
          <w:szCs w:val="20"/>
        </w:rPr>
        <w:t xml:space="preserve">The Court of Appeals, Division One offers subscription lists to receive emails regarding new opinions and </w:t>
      </w:r>
      <w:r>
        <w:rPr>
          <w:rFonts w:ascii="Courier New" w:hAnsi="Courier New" w:cs="Courier New"/>
          <w:sz w:val="20"/>
          <w:szCs w:val="20"/>
        </w:rPr>
        <w:t xml:space="preserve">informational news items.  Interested persons can text “COA1INFO” to 22828 to sign up for both opinions and news.  Individuals wishing to receive only opinions or only news may visit the website: </w:t>
      </w:r>
      <w:hyperlink r:id="rId11" w:history="1">
        <w:r>
          <w:rPr>
            <w:rStyle w:val="Hyperlink"/>
            <w:rFonts w:ascii="Courier New" w:hAnsi="Courier New" w:cs="Courier New"/>
            <w:color w:val="0563C1"/>
            <w:sz w:val="20"/>
            <w:szCs w:val="20"/>
          </w:rPr>
          <w:t>http://www.azcour</w:t>
        </w:r>
        <w:r>
          <w:rPr>
            <w:rStyle w:val="Hyperlink"/>
            <w:rFonts w:ascii="Courier New" w:hAnsi="Courier New" w:cs="Courier New"/>
            <w:color w:val="0563C1"/>
            <w:sz w:val="20"/>
            <w:szCs w:val="20"/>
          </w:rPr>
          <w:t>ts.gov/coa1/</w:t>
        </w:r>
      </w:hyperlink>
      <w:r>
        <w:rPr>
          <w:rFonts w:ascii="Courier New" w:hAnsi="Courier New" w:cs="Courier New"/>
          <w:sz w:val="20"/>
          <w:szCs w:val="20"/>
        </w:rPr>
        <w:t xml:space="preserve">  and click on “subscribe”.</w:t>
      </w:r>
    </w:p>
    <w:p w:rsidR="00000000" w:rsidRDefault="003806AB">
      <w:pPr>
        <w:pStyle w:val="Normal0"/>
        <w:rPr>
          <w:rFonts w:ascii="Courier New" w:hAnsi="Courier New" w:cs="Courier New"/>
          <w:sz w:val="18"/>
          <w:szCs w:val="18"/>
        </w:rPr>
      </w:pPr>
    </w:p>
    <w:sectPr w:rsidR="00000000">
      <w:headerReference w:type="default" r:id="rId12"/>
      <w:footerReference w:type="default" r:id="rId13"/>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806AB">
      <w:pPr>
        <w:spacing w:after="0" w:line="240" w:lineRule="auto"/>
      </w:pPr>
      <w:r>
        <w:separator/>
      </w:r>
    </w:p>
  </w:endnote>
  <w:endnote w:type="continuationSeparator" w:id="0">
    <w:p w:rsidR="00000000" w:rsidRDefault="0038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806AB">
      <w:pPr>
        <w:spacing w:after="0" w:line="240" w:lineRule="auto"/>
      </w:pPr>
      <w:r>
        <w:separator/>
      </w:r>
    </w:p>
  </w:footnote>
  <w:footnote w:type="continuationSeparator" w:id="0">
    <w:p w:rsidR="00000000" w:rsidRDefault="0038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3806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806AB"/>
    <w:rsid w:val="0038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DD388E-B578-438B-BD1A-4835473A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Calibri" w:hAnsi="Calibri" w:cs="Calibri"/>
      <w:kern w:val="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kern w:val="0"/>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azcourts.gov%2FPortals%2F89%2FAOs%2FAdmin%2520Order%25202020-02%2520JV%2520Briefingv2.pdf%3Fver%3D2020-02-19-075500-770&amp;data=02%7C01%7Cplestikow%40appeals.az.gov%7Cb26e80d595e947c53c4c08d7d649e86d%7C07ebe4744ce7471fa689bbcc6c7c4256%7C0%7C0%7C637213485230290249&amp;sdata=N3ycFfEeV%2FH%2FsJudtsQPu1suBVpFP%2BW1b9%2BiF30avSg%3D&amp;reserved=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zcourts.gov/coa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gcc02.safelinks.protection.outlook.com/?url=https%3A%2F%2Fwww.azcourts.gov%2Fcoa1%2FFiler-Information%2FNew-Policy&amp;data=02%7C01%7Cplestikow%40appeals.az.gov%7Cd1226fa692264ea7fcf108d7ba2e84e0%7C07ebe4744ce7471fa689bbcc6c7c4256%7C0%7C0%7C637182581271639207&amp;sdata=SLdhStx4ZmiMvUOizkW9ymg2iIBAsOAQaE24oCG2neQ%3D&amp;reserved=0" TargetMode="External"/><Relationship Id="rId4" Type="http://schemas.openxmlformats.org/officeDocument/2006/relationships/footnotes" Target="footnotes.xml"/><Relationship Id="rId9" Type="http://schemas.openxmlformats.org/officeDocument/2006/relationships/hyperlink" Target="https://gcc02.safelinks.protection.outlook.com/?url=https%3A%2F%2Fwww.azcourts.gov%2FPortals%2F89%2FAOs%2FAdministrative%2520Order%25202019-__%2520CR%2520Briefing%2520(002)v3.pdf%3Fver%3D2020-02-19-075500-770&amp;data=02%7C01%7Cplestikow%40appeals.az.gov%7Cb26e80d595e947c53c4c08d7d649e86d%7C07ebe4744ce7471fa689bbcc6c7c4256%7C0%7C0%7C637213485230290249&amp;sdata=BVqrgFo1saiGCH4exsKJeTKBW1esSmkb0Z%2Fjlq0WAFg%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5273</Characters>
  <Application>Microsoft Office Word</Application>
  <DocSecurity>0</DocSecurity>
  <Lines>188</Lines>
  <Paragraphs>116</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Appellate Clerk Notice Re: Appellants Fee/Case Management Statement/Brief Due</dc:title>
  <dc:subject/>
  <dc:creator/>
  <cp:keywords/>
  <dc:description/>
  <cp:lastModifiedBy>Nance, Donna</cp:lastModifiedBy>
  <cp:revision>2</cp:revision>
  <dcterms:created xsi:type="dcterms:W3CDTF">2023-06-30T16:54:00Z</dcterms:created>
  <dcterms:modified xsi:type="dcterms:W3CDTF">2023-06-30T16:54:00Z</dcterms:modified>
  <cp:category>1NtcCVsl</cp:category>
</cp:coreProperties>
</file>