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7D914" w14:textId="77777777" w:rsidR="00517B0D" w:rsidRDefault="00517B0D">
      <w:pPr>
        <w:widowControl w:val="0"/>
        <w:tabs>
          <w:tab w:val="left" w:pos="720"/>
        </w:tabs>
        <w:autoSpaceDE w:val="0"/>
        <w:autoSpaceDN w:val="0"/>
        <w:adjustRightInd w:val="0"/>
        <w:jc w:val="center"/>
        <w:rPr>
          <w:rFonts w:ascii="Tms Rmn" w:hAnsi="Tms Rmn"/>
        </w:rPr>
      </w:pPr>
      <w:r>
        <w:rPr>
          <w:rFonts w:ascii="Arial" w:hAnsi="Arial" w:cs="Arial"/>
          <w:color w:val="000000"/>
          <w:sz w:val="18"/>
          <w:szCs w:val="18"/>
        </w:rPr>
        <w:t>IN THE</w:t>
      </w:r>
    </w:p>
    <w:p w14:paraId="427FC495" w14:textId="77777777" w:rsidR="00517B0D" w:rsidRDefault="00517B0D">
      <w:pPr>
        <w:widowControl w:val="0"/>
        <w:tabs>
          <w:tab w:val="left" w:pos="720"/>
        </w:tabs>
        <w:autoSpaceDE w:val="0"/>
        <w:autoSpaceDN w:val="0"/>
        <w:adjustRightInd w:val="0"/>
        <w:jc w:val="center"/>
        <w:rPr>
          <w:rFonts w:ascii="Tms Rmn" w:hAnsi="Tms Rmn"/>
        </w:rPr>
      </w:pPr>
      <w:r>
        <w:rPr>
          <w:rFonts w:ascii="CloisterBlack BT" w:hAnsi="CloisterBlack BT" w:cs="CloisterBlack BT"/>
          <w:color w:val="000000"/>
          <w:sz w:val="48"/>
          <w:szCs w:val="48"/>
        </w:rPr>
        <w:t>Court of Appeals</w:t>
      </w:r>
    </w:p>
    <w:p w14:paraId="3AA56CC2" w14:textId="77777777" w:rsidR="00517B0D" w:rsidRDefault="00517B0D">
      <w:pPr>
        <w:widowControl w:val="0"/>
        <w:tabs>
          <w:tab w:val="left" w:pos="720"/>
        </w:tabs>
        <w:autoSpaceDE w:val="0"/>
        <w:autoSpaceDN w:val="0"/>
        <w:adjustRightInd w:val="0"/>
        <w:jc w:val="center"/>
        <w:rPr>
          <w:rFonts w:ascii="Tms Rmn" w:hAnsi="Tms Rmn"/>
        </w:rPr>
      </w:pPr>
      <w:r>
        <w:rPr>
          <w:rFonts w:ascii="Arial" w:hAnsi="Arial" w:cs="Arial"/>
          <w:color w:val="000000"/>
          <w:sz w:val="22"/>
          <w:szCs w:val="22"/>
        </w:rPr>
        <w:t>STATE OF ARIZONA</w:t>
      </w:r>
    </w:p>
    <w:p w14:paraId="774A2624" w14:textId="77777777" w:rsidR="00517B0D" w:rsidRDefault="00517B0D">
      <w:pPr>
        <w:widowControl w:val="0"/>
        <w:tabs>
          <w:tab w:val="left" w:pos="720"/>
        </w:tabs>
        <w:autoSpaceDE w:val="0"/>
        <w:autoSpaceDN w:val="0"/>
        <w:adjustRightInd w:val="0"/>
        <w:jc w:val="center"/>
        <w:rPr>
          <w:rFonts w:ascii="Tms Rmn" w:hAnsi="Tms Rmn"/>
        </w:rPr>
      </w:pPr>
      <w:r>
        <w:rPr>
          <w:rFonts w:ascii="Arial" w:hAnsi="Arial" w:cs="Arial"/>
          <w:color w:val="000000"/>
          <w:sz w:val="18"/>
          <w:szCs w:val="18"/>
        </w:rPr>
        <w:t>DIVISION ONE</w:t>
      </w:r>
    </w:p>
    <w:p w14:paraId="72A620D8" w14:textId="77777777" w:rsidR="00517B0D" w:rsidRDefault="00517B0D">
      <w:pPr>
        <w:widowControl w:val="0"/>
        <w:tabs>
          <w:tab w:val="left" w:pos="720"/>
        </w:tabs>
        <w:autoSpaceDE w:val="0"/>
        <w:autoSpaceDN w:val="0"/>
        <w:adjustRightInd w:val="0"/>
        <w:rPr>
          <w:rFonts w:ascii="Courier New" w:hAnsi="Courier New" w:cs="Courier New"/>
          <w:color w:val="000000"/>
        </w:rPr>
      </w:pPr>
    </w:p>
    <w:p w14:paraId="6A4702B7"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DREAMLAND VILLA COMMUNITY CLUB,   )  Court of Appeals          </w:t>
      </w:r>
    </w:p>
    <w:p w14:paraId="4140173F"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INC., an Arizona nonprofit        )  Division One              </w:t>
      </w:r>
    </w:p>
    <w:p w14:paraId="52C8B3E3"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corporation,                      )  No. 1 CA-CV 08-0388       </w:t>
      </w:r>
    </w:p>
    <w:p w14:paraId="78A9E9CC"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                                  )                            </w:t>
      </w:r>
    </w:p>
    <w:p w14:paraId="297B2B40"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      Plaintiff/Counterdefendant/ )  Maricopa County           </w:t>
      </w:r>
    </w:p>
    <w:p w14:paraId="7536FEB4"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        Appellant/Cross-Appellee, )  Superior Court            </w:t>
      </w:r>
    </w:p>
    <w:p w14:paraId="59D63208"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                                  )  No. CC2006-211780         </w:t>
      </w:r>
    </w:p>
    <w:p w14:paraId="094A3374"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                 v.               )      CC2006-211797         </w:t>
      </w:r>
    </w:p>
    <w:p w14:paraId="7EA494BF"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                                  )      CC2006-211804         </w:t>
      </w:r>
    </w:p>
    <w:p w14:paraId="0AEB58A7"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DARYLE G. RAIMEY and CAROLYN E.   )      CC2006-211807         </w:t>
      </w:r>
    </w:p>
    <w:p w14:paraId="01B4BC7D"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RAIMEY, husband and wife;         )      CC2006-211814         </w:t>
      </w:r>
    </w:p>
    <w:p w14:paraId="0DAFB545"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KATHRYN PUGNIER and VINCENT       )      CC2006-211819         </w:t>
      </w:r>
    </w:p>
    <w:p w14:paraId="28C9D1D7"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PUGNIER, wife and husband;        )      CC2006-211824         </w:t>
      </w:r>
    </w:p>
    <w:p w14:paraId="6183F14E"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JOSEPH KUKA and ARYLYNNE KUKA,    )      CC2006-211827         </w:t>
      </w:r>
    </w:p>
    <w:p w14:paraId="1DCD3320"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husband and wife; EDWARD BERNAL   )      CC2006-211828         </w:t>
      </w:r>
    </w:p>
    <w:p w14:paraId="642F1AC7"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and BERTHA J. BERNAL, husband     )      CC2006-211831         </w:t>
      </w:r>
    </w:p>
    <w:p w14:paraId="7E23416B"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and wife; PHILIP MORGAN and       )      CC2006-211846         </w:t>
      </w:r>
    </w:p>
    <w:p w14:paraId="2991B31D"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GLYNDA M. MORGAN, husband and     )      CC2006-211849         </w:t>
      </w:r>
    </w:p>
    <w:p w14:paraId="55912225"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wife; DOROTHY NORRIS and JOHN     )      CC2006-211852         </w:t>
      </w:r>
    </w:p>
    <w:p w14:paraId="3BD7D1A3"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DOE NORRIS, wife and husband;     )      CC2006-211860         </w:t>
      </w:r>
    </w:p>
    <w:p w14:paraId="61923F24"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DEANNALEE C. PLANT and JOHN DOE   )      CC2006-212434         </w:t>
      </w:r>
    </w:p>
    <w:p w14:paraId="428D3B9E"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PLANT, wife and husband; FRANK    )      CC2006-212629         </w:t>
      </w:r>
    </w:p>
    <w:p w14:paraId="3F34F9AF"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S. PONIO and ELLEN J. PONIO,      )      CC2006-212657         </w:t>
      </w:r>
    </w:p>
    <w:p w14:paraId="6E5B8DE1"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husband and wife; HAROLD G.       )      CC2006-212661         </w:t>
      </w:r>
    </w:p>
    <w:p w14:paraId="495EF2BD"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ROBINSON and ANITA R. ROBINSON,   )      CC2006-212670         </w:t>
      </w:r>
    </w:p>
    <w:p w14:paraId="5A931C31"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husband and wife; JOSE SEGURA     )      CC2006-212681         </w:t>
      </w:r>
    </w:p>
    <w:p w14:paraId="58AD7458"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and ROSALINA SEGURA, husband and  )      CC2006-212694         </w:t>
      </w:r>
    </w:p>
    <w:p w14:paraId="11552711"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wife; JAMES SHIELDS and EILEEN    )      CC2006-212703         </w:t>
      </w:r>
    </w:p>
    <w:p w14:paraId="0AC87B84"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SHIELDS, husband and wife;        )      CC2006-212711         </w:t>
      </w:r>
    </w:p>
    <w:p w14:paraId="48371D3E"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ARTHUR H. SPRANDEL and JANICE E.  )      CC2006-212778         </w:t>
      </w:r>
    </w:p>
    <w:p w14:paraId="0569A666"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SPRANDEL, husband and wife;       )      CC2006-212796         </w:t>
      </w:r>
    </w:p>
    <w:p w14:paraId="4121467C"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ROBERT D. WIMSETT and CAROLYN     )      CC2006-212817         </w:t>
      </w:r>
    </w:p>
    <w:p w14:paraId="3499DC10"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WIMSETT, husband and wife; FRANK  )      CV2007-090680         </w:t>
      </w:r>
    </w:p>
    <w:p w14:paraId="0D9C2390"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B. WOLGAN and BETTY J. WOLGAN,    )      (Consolidated)        </w:t>
      </w:r>
    </w:p>
    <w:p w14:paraId="3A0D054F"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husband and wife; JAMES H.        )                            </w:t>
      </w:r>
    </w:p>
    <w:p w14:paraId="209171CE"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ANHORN and JANE DOE ANHORN,       )                            </w:t>
      </w:r>
    </w:p>
    <w:p w14:paraId="06C7B7F8"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husband and wife; HAROLD M.       )                            </w:t>
      </w:r>
    </w:p>
    <w:p w14:paraId="36E94730"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BRITTON and JANET E. BRITTON,     )                            </w:t>
      </w:r>
    </w:p>
    <w:p w14:paraId="2E5CC8B7"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husband and wife; HOWARD R.       )                            </w:t>
      </w:r>
    </w:p>
    <w:p w14:paraId="388CEAE0"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MCKILLIP and DEBRA MCKILLIP,      )                            </w:t>
      </w:r>
    </w:p>
    <w:p w14:paraId="111B576A"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husband and wife; NELSON J. DEAN  )                            </w:t>
      </w:r>
    </w:p>
    <w:p w14:paraId="60F52E49"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and R. SHIRLEY DEAN, husband and  )                            </w:t>
      </w:r>
    </w:p>
    <w:p w14:paraId="38FD89E0"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wife; EVANGELINA DEMARBIEX,       )                            </w:t>
      </w:r>
    </w:p>
    <w:p w14:paraId="719F2AAB"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Beneficiary of the Evangelina     )                            </w:t>
      </w:r>
    </w:p>
    <w:p w14:paraId="0234C93A"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lastRenderedPageBreak/>
        <w:t xml:space="preserve">Demarbiex Trust; HAROLD L.        )                            </w:t>
      </w:r>
    </w:p>
    <w:p w14:paraId="3E186726"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GEIVETT and RUBY GEIVETT,         )                            </w:t>
      </w:r>
    </w:p>
    <w:p w14:paraId="4939F5AC"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husband and wife; MABELLE         )                            </w:t>
      </w:r>
    </w:p>
    <w:p w14:paraId="4F92A24C"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LERSTAD and JOHN DOE LERSTAD,     )                            </w:t>
      </w:r>
    </w:p>
    <w:p w14:paraId="47691D25"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wife and husband; ROY DON FIELDS  )                            </w:t>
      </w:r>
    </w:p>
    <w:p w14:paraId="268FDE9F"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and SUSAN FIELDS, husband and     )                            </w:t>
      </w:r>
    </w:p>
    <w:p w14:paraId="785C4CDB"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wife,                             )                            </w:t>
      </w:r>
    </w:p>
    <w:p w14:paraId="07FD5843"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                                  )                            </w:t>
      </w:r>
    </w:p>
    <w:p w14:paraId="1D2FA8A1"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     Defendants/Counterclaimants/ )                            </w:t>
      </w:r>
    </w:p>
    <w:p w14:paraId="4864FB5C"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      Appellees/Cross-Appellants, )                            </w:t>
      </w:r>
    </w:p>
    <w:p w14:paraId="650BCE36"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                                  )                            </w:t>
      </w:r>
    </w:p>
    <w:p w14:paraId="10F2ED00"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                                  )                            </w:t>
      </w:r>
    </w:p>
    <w:p w14:paraId="527AC462"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and                               )                            </w:t>
      </w:r>
    </w:p>
    <w:p w14:paraId="4ACCC3F6"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                                  )                            </w:t>
      </w:r>
    </w:p>
    <w:p w14:paraId="2C867E79"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EDWARD L. YOUNG and JOANN YOUNG,  )                            </w:t>
      </w:r>
    </w:p>
    <w:p w14:paraId="3EAEB416"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husband and wife; W. T. TILLER    )                            </w:t>
      </w:r>
    </w:p>
    <w:p w14:paraId="4F3F7872"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and NORMA J. TILLER, husband and  )                            </w:t>
      </w:r>
    </w:p>
    <w:p w14:paraId="50FCA00E"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wife; ROGER BREYFOGLE and MARIA   )                            </w:t>
      </w:r>
    </w:p>
    <w:p w14:paraId="06950F7B"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BREYFOGLE, husband and wife,      )                            </w:t>
      </w:r>
    </w:p>
    <w:p w14:paraId="1F7FA5B9"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                                  )                            </w:t>
      </w:r>
    </w:p>
    <w:p w14:paraId="7F055AFB"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     Defendants/Counterclaimants/ )                            </w:t>
      </w:r>
    </w:p>
    <w:p w14:paraId="0B8058E8"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                       Appellees. )                            </w:t>
      </w:r>
    </w:p>
    <w:p w14:paraId="55DF6A5C"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__________________________________)                            </w:t>
      </w:r>
    </w:p>
    <w:p w14:paraId="77004075" w14:textId="77777777" w:rsidR="00517B0D" w:rsidRDefault="00517B0D">
      <w:pPr>
        <w:widowControl w:val="0"/>
        <w:tabs>
          <w:tab w:val="left" w:pos="720"/>
        </w:tabs>
        <w:autoSpaceDE w:val="0"/>
        <w:autoSpaceDN w:val="0"/>
        <w:adjustRightInd w:val="0"/>
        <w:rPr>
          <w:rFonts w:ascii="Courier New" w:hAnsi="Courier New" w:cs="Courier New"/>
          <w:color w:val="000000"/>
        </w:rPr>
      </w:pPr>
    </w:p>
    <w:p w14:paraId="5FB5BE11" w14:textId="77777777" w:rsidR="00517B0D" w:rsidRDefault="00517B0D">
      <w:pPr>
        <w:widowControl w:val="0"/>
        <w:tabs>
          <w:tab w:val="left" w:pos="720"/>
        </w:tabs>
        <w:autoSpaceDE w:val="0"/>
        <w:autoSpaceDN w:val="0"/>
        <w:adjustRightInd w:val="0"/>
        <w:ind w:left="5040"/>
        <w:rPr>
          <w:rFonts w:ascii="Tms Rmn" w:hAnsi="Tms Rmn"/>
        </w:rPr>
      </w:pPr>
      <w:r>
        <w:rPr>
          <w:rFonts w:ascii="Courier New" w:hAnsi="Courier New" w:cs="Courier New"/>
          <w:color w:val="000000"/>
        </w:rPr>
        <w:tab/>
      </w:r>
      <w:r>
        <w:rPr>
          <w:rFonts w:ascii="Courier New" w:hAnsi="Courier New" w:cs="Courier New"/>
          <w:b/>
          <w:bCs/>
          <w:color w:val="000000"/>
        </w:rPr>
        <w:t xml:space="preserve">O R D E R </w:t>
      </w:r>
    </w:p>
    <w:p w14:paraId="5A496BDD" w14:textId="77777777" w:rsidR="00517B0D" w:rsidRDefault="00517B0D">
      <w:pPr>
        <w:widowControl w:val="0"/>
        <w:tabs>
          <w:tab w:val="left" w:pos="720"/>
          <w:tab w:val="left" w:pos="806"/>
        </w:tabs>
        <w:autoSpaceDE w:val="0"/>
        <w:autoSpaceDN w:val="0"/>
        <w:adjustRightInd w:val="0"/>
        <w:spacing w:line="480" w:lineRule="atLeast"/>
        <w:rPr>
          <w:rFonts w:ascii="Tms Rmn" w:hAnsi="Tms Rmn"/>
        </w:rPr>
      </w:pPr>
      <w:r>
        <w:rPr>
          <w:rFonts w:ascii="Courier New" w:hAnsi="Courier New" w:cs="Courier New"/>
          <w:color w:val="000000"/>
        </w:rPr>
        <w:tab/>
        <w:t>This matter came on regularly for oral argument this 12th day of May, 2009.</w:t>
      </w:r>
    </w:p>
    <w:p w14:paraId="4DBBE762" w14:textId="77777777" w:rsidR="00517B0D" w:rsidRDefault="00517B0D">
      <w:pPr>
        <w:widowControl w:val="0"/>
        <w:tabs>
          <w:tab w:val="left" w:pos="720"/>
        </w:tabs>
        <w:autoSpaceDE w:val="0"/>
        <w:autoSpaceDN w:val="0"/>
        <w:adjustRightInd w:val="0"/>
        <w:rPr>
          <w:rFonts w:ascii="Courier New" w:hAnsi="Courier New" w:cs="Courier New"/>
          <w:color w:val="000000"/>
        </w:rPr>
      </w:pPr>
    </w:p>
    <w:p w14:paraId="3CA87C3C"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ab/>
        <w:t>THE COURT:</w:t>
      </w:r>
    </w:p>
    <w:p w14:paraId="26B2D746" w14:textId="77777777" w:rsidR="00517B0D" w:rsidRDefault="00517B0D">
      <w:pPr>
        <w:widowControl w:val="0"/>
        <w:tabs>
          <w:tab w:val="left" w:pos="720"/>
        </w:tabs>
        <w:autoSpaceDE w:val="0"/>
        <w:autoSpaceDN w:val="0"/>
        <w:adjustRightInd w:val="0"/>
        <w:jc w:val="center"/>
        <w:rPr>
          <w:rFonts w:ascii="WP BoxDrawing" w:hAnsi="WP BoxDrawing" w:cs="WP BoxDrawing"/>
          <w:color w:val="000000"/>
        </w:rPr>
      </w:pPr>
    </w:p>
    <w:p w14:paraId="35F96B3A" w14:textId="77777777" w:rsidR="00517B0D" w:rsidRDefault="00517B0D">
      <w:pPr>
        <w:widowControl w:val="0"/>
        <w:tabs>
          <w:tab w:val="left" w:pos="720"/>
        </w:tabs>
        <w:autoSpaceDE w:val="0"/>
        <w:autoSpaceDN w:val="0"/>
        <w:adjustRightInd w:val="0"/>
        <w:jc w:val="center"/>
        <w:rPr>
          <w:rFonts w:ascii="Tms Rmn" w:hAnsi="Tms Rmn"/>
        </w:rPr>
      </w:pPr>
      <w:r>
        <w:rPr>
          <w:rFonts w:ascii="WP BoxDrawing" w:hAnsi="WP BoxDrawing" w:cs="WP BoxDrawing"/>
          <w:color w:val="000000"/>
        </w:rPr>
        <w:t>4444444444444444444444444</w:t>
      </w:r>
    </w:p>
    <w:p w14:paraId="3C935EE5" w14:textId="77777777" w:rsidR="00517B0D" w:rsidRDefault="00517B0D">
      <w:pPr>
        <w:widowControl w:val="0"/>
        <w:tabs>
          <w:tab w:val="left" w:pos="720"/>
        </w:tabs>
        <w:autoSpaceDE w:val="0"/>
        <w:autoSpaceDN w:val="0"/>
        <w:adjustRightInd w:val="0"/>
        <w:jc w:val="center"/>
        <w:rPr>
          <w:rFonts w:ascii="Tms Rmn" w:hAnsi="Tms Rmn"/>
        </w:rPr>
      </w:pPr>
      <w:r>
        <w:rPr>
          <w:rFonts w:ascii="Arial Black" w:hAnsi="Arial Black" w:cs="Arial Black"/>
          <w:b/>
          <w:bCs/>
          <w:color w:val="000000"/>
        </w:rPr>
        <w:t>Department A</w:t>
      </w:r>
    </w:p>
    <w:p w14:paraId="7CAC5453" w14:textId="77777777" w:rsidR="00517B0D" w:rsidRDefault="00517B0D">
      <w:pPr>
        <w:widowControl w:val="0"/>
        <w:tabs>
          <w:tab w:val="left" w:pos="720"/>
        </w:tabs>
        <w:autoSpaceDE w:val="0"/>
        <w:autoSpaceDN w:val="0"/>
        <w:adjustRightInd w:val="0"/>
        <w:jc w:val="center"/>
        <w:rPr>
          <w:rFonts w:ascii="Tms Rmn" w:hAnsi="Tms Rmn"/>
        </w:rPr>
      </w:pPr>
      <w:r>
        <w:rPr>
          <w:rFonts w:ascii="WP BoxDrawing" w:hAnsi="WP BoxDrawing" w:cs="WP BoxDrawing"/>
          <w:color w:val="000000"/>
        </w:rPr>
        <w:t>4444444444444444444444444</w:t>
      </w:r>
    </w:p>
    <w:p w14:paraId="7A2BEBE2" w14:textId="77777777" w:rsidR="00517B0D" w:rsidRDefault="00517B0D">
      <w:pPr>
        <w:widowControl w:val="0"/>
        <w:tabs>
          <w:tab w:val="left" w:pos="720"/>
        </w:tabs>
        <w:autoSpaceDE w:val="0"/>
        <w:autoSpaceDN w:val="0"/>
        <w:adjustRightInd w:val="0"/>
        <w:jc w:val="center"/>
        <w:rPr>
          <w:rFonts w:ascii="WP BoxDrawing" w:hAnsi="WP BoxDrawing" w:cs="WP BoxDrawing"/>
          <w:color w:val="000000"/>
        </w:rPr>
      </w:pPr>
    </w:p>
    <w:p w14:paraId="02054780" w14:textId="77777777" w:rsidR="00517B0D" w:rsidRDefault="00517B0D">
      <w:pPr>
        <w:widowControl w:val="0"/>
        <w:tabs>
          <w:tab w:val="left" w:pos="720"/>
        </w:tabs>
        <w:autoSpaceDE w:val="0"/>
        <w:autoSpaceDN w:val="0"/>
        <w:adjustRightInd w:val="0"/>
        <w:jc w:val="center"/>
        <w:rPr>
          <w:rFonts w:ascii="Tms Rmn" w:hAnsi="Tms Rmn"/>
        </w:rPr>
      </w:pPr>
      <w:r>
        <w:rPr>
          <w:rFonts w:ascii="Courier New" w:hAnsi="Courier New" w:cs="Courier New"/>
          <w:color w:val="000000"/>
        </w:rPr>
        <w:t>Jon W Thompson, Presiding Judge</w:t>
      </w:r>
    </w:p>
    <w:p w14:paraId="1F94997F" w14:textId="77777777" w:rsidR="00517B0D" w:rsidRDefault="00517B0D">
      <w:pPr>
        <w:widowControl w:val="0"/>
        <w:tabs>
          <w:tab w:val="left" w:pos="720"/>
        </w:tabs>
        <w:autoSpaceDE w:val="0"/>
        <w:autoSpaceDN w:val="0"/>
        <w:adjustRightInd w:val="0"/>
        <w:jc w:val="center"/>
        <w:rPr>
          <w:rFonts w:ascii="Tms Rmn" w:hAnsi="Tms Rmn"/>
        </w:rPr>
      </w:pPr>
      <w:r>
        <w:rPr>
          <w:rFonts w:ascii="Courier New" w:hAnsi="Courier New" w:cs="Courier New"/>
          <w:color w:val="000000"/>
        </w:rPr>
        <w:t>Daniel A Barker, Judge</w:t>
      </w:r>
    </w:p>
    <w:p w14:paraId="22D1661F" w14:textId="77777777" w:rsidR="00517B0D" w:rsidRDefault="00517B0D">
      <w:pPr>
        <w:widowControl w:val="0"/>
        <w:tabs>
          <w:tab w:val="left" w:pos="720"/>
        </w:tabs>
        <w:autoSpaceDE w:val="0"/>
        <w:autoSpaceDN w:val="0"/>
        <w:adjustRightInd w:val="0"/>
        <w:jc w:val="center"/>
        <w:rPr>
          <w:rFonts w:ascii="Tms Rmn" w:hAnsi="Tms Rmn"/>
        </w:rPr>
      </w:pPr>
      <w:r>
        <w:rPr>
          <w:rFonts w:ascii="Courier New" w:hAnsi="Courier New" w:cs="Courier New"/>
          <w:color w:val="000000"/>
        </w:rPr>
        <w:t>Ann A Scott Timmer, Judge</w:t>
      </w:r>
    </w:p>
    <w:p w14:paraId="56477A98" w14:textId="77777777" w:rsidR="00517B0D" w:rsidRDefault="00517B0D">
      <w:pPr>
        <w:widowControl w:val="0"/>
        <w:tabs>
          <w:tab w:val="left" w:pos="720"/>
        </w:tabs>
        <w:autoSpaceDE w:val="0"/>
        <w:autoSpaceDN w:val="0"/>
        <w:adjustRightInd w:val="0"/>
        <w:spacing w:line="480" w:lineRule="atLeast"/>
        <w:jc w:val="center"/>
        <w:rPr>
          <w:rFonts w:ascii="Courier New" w:hAnsi="Courier New" w:cs="Courier New"/>
          <w:color w:val="000000"/>
        </w:rPr>
      </w:pPr>
    </w:p>
    <w:p w14:paraId="0F36F010" w14:textId="77777777" w:rsidR="00517B0D" w:rsidRDefault="00517B0D">
      <w:pPr>
        <w:widowControl w:val="0"/>
        <w:tabs>
          <w:tab w:val="left" w:pos="720"/>
        </w:tabs>
        <w:autoSpaceDE w:val="0"/>
        <w:autoSpaceDN w:val="0"/>
        <w:adjustRightInd w:val="0"/>
        <w:spacing w:line="480" w:lineRule="atLeast"/>
        <w:jc w:val="both"/>
        <w:rPr>
          <w:rFonts w:ascii="Tms Rmn" w:hAnsi="Tms Rmn"/>
        </w:rPr>
      </w:pPr>
      <w:r>
        <w:rPr>
          <w:rFonts w:ascii="Courier New" w:hAnsi="Courier New" w:cs="Courier New"/>
          <w:color w:val="000000"/>
        </w:rPr>
        <w:tab/>
      </w:r>
      <w:r>
        <w:rPr>
          <w:rFonts w:ascii="Courier New" w:hAnsi="Courier New" w:cs="Courier New"/>
          <w:b/>
          <w:bCs/>
          <w:color w:val="000000"/>
        </w:rPr>
        <w:t>IT IS ORDERED</w:t>
      </w:r>
      <w:r>
        <w:rPr>
          <w:rFonts w:ascii="Courier New" w:hAnsi="Courier New" w:cs="Courier New"/>
          <w:color w:val="000000"/>
        </w:rPr>
        <w:t xml:space="preserve"> taking this matter under advisement.</w:t>
      </w:r>
    </w:p>
    <w:p w14:paraId="49A45D4B" w14:textId="77777777" w:rsidR="00517B0D" w:rsidRDefault="00517B0D">
      <w:pPr>
        <w:widowControl w:val="0"/>
        <w:tabs>
          <w:tab w:val="left" w:pos="720"/>
        </w:tabs>
        <w:autoSpaceDE w:val="0"/>
        <w:autoSpaceDN w:val="0"/>
        <w:adjustRightInd w:val="0"/>
        <w:spacing w:line="480" w:lineRule="atLeast"/>
        <w:jc w:val="both"/>
        <w:rPr>
          <w:rFonts w:ascii="Tms Rmn" w:hAnsi="Tms Rmn"/>
        </w:rPr>
      </w:pPr>
      <w:r>
        <w:rPr>
          <w:rFonts w:ascii="Courier New" w:hAnsi="Courier New" w:cs="Courier New"/>
          <w:color w:val="000000"/>
        </w:rPr>
        <w:tab/>
      </w:r>
      <w:r>
        <w:rPr>
          <w:rFonts w:ascii="Courier New" w:hAnsi="Courier New" w:cs="Courier New"/>
          <w:b/>
          <w:bCs/>
          <w:color w:val="000000"/>
        </w:rPr>
        <w:t>NOTICE TO PARTIES:</w:t>
      </w:r>
      <w:r>
        <w:rPr>
          <w:rFonts w:ascii="Courier New" w:hAnsi="Courier New" w:cs="Courier New"/>
          <w:color w:val="000000"/>
        </w:rPr>
        <w:t xml:space="preserve">  If advance notice is desired in the event this appeal is resolved by the filing of an Opinion, Division One of the Arizona Court of Appeals now posts a "Notice of Forthcoming Opinions" on its Web Site.  This regularly-updated Notice identifies </w:t>
      </w:r>
      <w:r>
        <w:rPr>
          <w:rFonts w:ascii="Courier New" w:hAnsi="Courier New" w:cs="Courier New"/>
          <w:color w:val="000000"/>
        </w:rPr>
        <w:lastRenderedPageBreak/>
        <w:t xml:space="preserve">for Web Site users, by number and title, pending cases in which the court anticipates issuing an Opinion on the following business day. </w:t>
      </w:r>
    </w:p>
    <w:p w14:paraId="419BEB06" w14:textId="77777777" w:rsidR="00517B0D" w:rsidRDefault="00517B0D">
      <w:pPr>
        <w:widowControl w:val="0"/>
        <w:tabs>
          <w:tab w:val="left" w:pos="720"/>
        </w:tabs>
        <w:autoSpaceDE w:val="0"/>
        <w:autoSpaceDN w:val="0"/>
        <w:adjustRightInd w:val="0"/>
        <w:spacing w:line="480" w:lineRule="atLeast"/>
        <w:jc w:val="both"/>
        <w:rPr>
          <w:rFonts w:ascii="Tms Rmn" w:hAnsi="Tms Rmn"/>
        </w:rPr>
      </w:pPr>
      <w:r>
        <w:rPr>
          <w:rFonts w:ascii="Courier New" w:hAnsi="Courier New" w:cs="Courier New"/>
          <w:color w:val="000000"/>
        </w:rPr>
        <w:t xml:space="preserve"> </w:t>
      </w:r>
    </w:p>
    <w:p w14:paraId="15942AC9" w14:textId="77777777" w:rsidR="00517B0D" w:rsidRDefault="00517B0D">
      <w:pPr>
        <w:widowControl w:val="0"/>
        <w:tabs>
          <w:tab w:val="left" w:pos="720"/>
        </w:tabs>
        <w:autoSpaceDE w:val="0"/>
        <w:autoSpaceDN w:val="0"/>
        <w:adjustRightInd w:val="0"/>
        <w:spacing w:line="480" w:lineRule="atLeast"/>
        <w:jc w:val="both"/>
        <w:rPr>
          <w:rFonts w:ascii="Tms Rmn" w:hAnsi="Tms Rmn"/>
        </w:rPr>
      </w:pPr>
      <w:r>
        <w:rPr>
          <w:rFonts w:ascii="Courier New" w:hAnsi="Courier New" w:cs="Courier New"/>
          <w:color w:val="000000"/>
        </w:rPr>
        <w:t>Page Two</w:t>
      </w:r>
    </w:p>
    <w:p w14:paraId="703A202E" w14:textId="77777777" w:rsidR="00517B0D" w:rsidRDefault="00517B0D">
      <w:pPr>
        <w:widowControl w:val="0"/>
        <w:tabs>
          <w:tab w:val="left" w:pos="720"/>
        </w:tabs>
        <w:autoSpaceDE w:val="0"/>
        <w:autoSpaceDN w:val="0"/>
        <w:adjustRightInd w:val="0"/>
        <w:spacing w:line="480" w:lineRule="atLeast"/>
        <w:jc w:val="both"/>
        <w:rPr>
          <w:rFonts w:ascii="Tms Rmn" w:hAnsi="Tms Rmn"/>
        </w:rPr>
      </w:pPr>
      <w:r>
        <w:rPr>
          <w:rFonts w:ascii="Courier New" w:hAnsi="Courier New" w:cs="Courier New"/>
          <w:color w:val="000000"/>
        </w:rPr>
        <w:t>1 CA-CV 08-0388</w:t>
      </w:r>
    </w:p>
    <w:p w14:paraId="00F189A3" w14:textId="77777777" w:rsidR="00517B0D" w:rsidRDefault="00517B0D">
      <w:pPr>
        <w:widowControl w:val="0"/>
        <w:tabs>
          <w:tab w:val="left" w:pos="720"/>
        </w:tabs>
        <w:autoSpaceDE w:val="0"/>
        <w:autoSpaceDN w:val="0"/>
        <w:adjustRightInd w:val="0"/>
        <w:spacing w:line="480" w:lineRule="atLeast"/>
        <w:jc w:val="both"/>
        <w:rPr>
          <w:rFonts w:ascii="Courier New" w:hAnsi="Courier New" w:cs="Courier New"/>
          <w:color w:val="000000"/>
        </w:rPr>
      </w:pPr>
    </w:p>
    <w:p w14:paraId="4D39EEAE" w14:textId="77777777" w:rsidR="00517B0D" w:rsidRDefault="00517B0D">
      <w:pPr>
        <w:widowControl w:val="0"/>
        <w:tabs>
          <w:tab w:val="left" w:pos="720"/>
        </w:tabs>
        <w:autoSpaceDE w:val="0"/>
        <w:autoSpaceDN w:val="0"/>
        <w:adjustRightInd w:val="0"/>
        <w:spacing w:line="480" w:lineRule="atLeast"/>
        <w:jc w:val="both"/>
        <w:rPr>
          <w:rFonts w:ascii="Tms Rmn" w:hAnsi="Tms Rmn"/>
        </w:rPr>
      </w:pPr>
      <w:r>
        <w:rPr>
          <w:rFonts w:ascii="Courier New" w:hAnsi="Courier New" w:cs="Courier New"/>
          <w:color w:val="000000"/>
        </w:rPr>
        <w:t>These Notices of Forthcoming Opinions will generally be posted after 2:00 p.m. on the day preceding the actual filing of the Opinion.  The Notices may be viewed by following the "Forthcoming Opinions" link on the Menu Bar on Division One's home page at http://www.cofad1.state.az.us.  Division One also provides a free electronic mailing list to notify subscribers automatically by email each time an Opinion is posted on the Web Site.  Please check the Menu Bar on Division One's home page for a link to sign up for this service.  Additionally, Division One posts all its newly filed Memorandum Decisions and Decision Orders on its Web Site within a few days after their issuance. Memorandum Decisions and Decision Orders remain on the Web Site for approximately one year and are removed thereafter, except Tax Memorandum Decisions and Decision Orders will remain posted on the web site for three years. ARCAP 28.1. These decisions can be viewed and searched by using the "Memorandum Decisions Div 1" and "Memorandum Decisions Search" links on the Menu Bar of Division One's home page.</w:t>
      </w:r>
    </w:p>
    <w:p w14:paraId="42867974" w14:textId="77777777" w:rsidR="00517B0D" w:rsidRDefault="00517B0D">
      <w:pPr>
        <w:widowControl w:val="0"/>
        <w:tabs>
          <w:tab w:val="left" w:pos="720"/>
        </w:tabs>
        <w:autoSpaceDE w:val="0"/>
        <w:autoSpaceDN w:val="0"/>
        <w:adjustRightInd w:val="0"/>
        <w:spacing w:line="480" w:lineRule="atLeast"/>
        <w:jc w:val="both"/>
        <w:rPr>
          <w:rFonts w:ascii="Tms Rmn" w:hAnsi="Tms Rmn"/>
        </w:rPr>
      </w:pPr>
      <w:r>
        <w:rPr>
          <w:rFonts w:ascii="Courier New" w:hAnsi="Courier New" w:cs="Courier New"/>
          <w:color w:val="000000"/>
        </w:rPr>
        <w:tab/>
      </w:r>
    </w:p>
    <w:p w14:paraId="3BEE4031" w14:textId="77777777" w:rsidR="00517B0D" w:rsidRDefault="00517B0D">
      <w:pPr>
        <w:widowControl w:val="0"/>
        <w:tabs>
          <w:tab w:val="left" w:pos="720"/>
        </w:tabs>
        <w:autoSpaceDE w:val="0"/>
        <w:autoSpaceDN w:val="0"/>
        <w:adjustRightInd w:val="0"/>
        <w:spacing w:line="480" w:lineRule="atLeast"/>
        <w:rPr>
          <w:rFonts w:ascii="Tms Rmn" w:hAnsi="Tms Rmn"/>
        </w:rPr>
      </w:pPr>
      <w:r>
        <w:rPr>
          <w:rFonts w:ascii="Courier New" w:hAnsi="Courier New" w:cs="Courier New"/>
          <w:color w:val="000000"/>
        </w:rPr>
        <w:tab/>
      </w:r>
      <w:r>
        <w:rPr>
          <w:rFonts w:ascii="Courier New" w:hAnsi="Courier New" w:cs="Courier New"/>
          <w:b/>
          <w:bCs/>
          <w:color w:val="000000"/>
        </w:rPr>
        <w:t>DATED</w:t>
      </w:r>
      <w:r>
        <w:rPr>
          <w:rFonts w:ascii="Courier New" w:hAnsi="Courier New" w:cs="Courier New"/>
          <w:color w:val="000000"/>
        </w:rPr>
        <w:t xml:space="preserve"> this 12th day of May, 2009.</w:t>
      </w:r>
    </w:p>
    <w:p w14:paraId="3E21649A" w14:textId="77777777" w:rsidR="00517B0D" w:rsidRDefault="00517B0D">
      <w:pPr>
        <w:widowControl w:val="0"/>
        <w:tabs>
          <w:tab w:val="left" w:pos="720"/>
        </w:tabs>
        <w:autoSpaceDE w:val="0"/>
        <w:autoSpaceDN w:val="0"/>
        <w:adjustRightInd w:val="0"/>
        <w:ind w:left="5040"/>
        <w:jc w:val="center"/>
        <w:rPr>
          <w:rFonts w:ascii="Courier New" w:hAnsi="Courier New" w:cs="Courier New"/>
          <w:color w:val="000000"/>
        </w:rPr>
      </w:pPr>
    </w:p>
    <w:p w14:paraId="221D48C1" w14:textId="77777777" w:rsidR="00517B0D" w:rsidRDefault="00517B0D">
      <w:pPr>
        <w:widowControl w:val="0"/>
        <w:tabs>
          <w:tab w:val="left" w:pos="720"/>
        </w:tabs>
        <w:autoSpaceDE w:val="0"/>
        <w:autoSpaceDN w:val="0"/>
        <w:adjustRightInd w:val="0"/>
        <w:ind w:left="5040"/>
        <w:jc w:val="center"/>
        <w:rPr>
          <w:rFonts w:ascii="Courier New" w:hAnsi="Courier New" w:cs="Courier New"/>
          <w:color w:val="000000"/>
        </w:rPr>
      </w:pPr>
    </w:p>
    <w:p w14:paraId="587CE1AA" w14:textId="77777777" w:rsidR="00517B0D" w:rsidRDefault="00517B0D">
      <w:pPr>
        <w:widowControl w:val="0"/>
        <w:tabs>
          <w:tab w:val="left" w:pos="720"/>
        </w:tabs>
        <w:autoSpaceDE w:val="0"/>
        <w:autoSpaceDN w:val="0"/>
        <w:adjustRightInd w:val="0"/>
        <w:ind w:left="5040"/>
        <w:jc w:val="center"/>
        <w:rPr>
          <w:rFonts w:ascii="Courier New" w:hAnsi="Courier New" w:cs="Courier New"/>
          <w:color w:val="000000"/>
        </w:rPr>
      </w:pPr>
    </w:p>
    <w:p w14:paraId="49EA1086" w14:textId="77777777" w:rsidR="00517B0D" w:rsidRDefault="00517B0D">
      <w:pPr>
        <w:widowControl w:val="0"/>
        <w:tabs>
          <w:tab w:val="left" w:pos="720"/>
        </w:tabs>
        <w:autoSpaceDE w:val="0"/>
        <w:autoSpaceDN w:val="0"/>
        <w:adjustRightInd w:val="0"/>
        <w:ind w:left="5040"/>
        <w:jc w:val="center"/>
        <w:rPr>
          <w:rFonts w:ascii="Tms Rmn" w:hAnsi="Tms Rmn"/>
        </w:rPr>
      </w:pPr>
      <w:r>
        <w:rPr>
          <w:rFonts w:ascii="Courier New" w:hAnsi="Courier New" w:cs="Courier New"/>
          <w:color w:val="000000"/>
        </w:rPr>
        <w:t xml:space="preserve">                                   _________________________________</w:t>
      </w:r>
    </w:p>
    <w:p w14:paraId="3388AF62" w14:textId="77777777" w:rsidR="00517B0D" w:rsidRDefault="00517B0D">
      <w:pPr>
        <w:widowControl w:val="0"/>
        <w:tabs>
          <w:tab w:val="left" w:pos="720"/>
        </w:tabs>
        <w:autoSpaceDE w:val="0"/>
        <w:autoSpaceDN w:val="0"/>
        <w:adjustRightInd w:val="0"/>
        <w:ind w:left="5040"/>
        <w:jc w:val="center"/>
        <w:rPr>
          <w:rFonts w:ascii="Tms Rmn" w:hAnsi="Tms Rmn"/>
        </w:rPr>
      </w:pPr>
      <w:r>
        <w:rPr>
          <w:rFonts w:ascii="Courier New" w:hAnsi="Courier New" w:cs="Courier New"/>
          <w:color w:val="000000"/>
        </w:rPr>
        <w:t xml:space="preserve">PRESIDING JUDGE, Department A </w:t>
      </w:r>
    </w:p>
    <w:p w14:paraId="1DBD201D" w14:textId="77777777" w:rsidR="00517B0D" w:rsidRDefault="00517B0D">
      <w:pPr>
        <w:widowControl w:val="0"/>
        <w:tabs>
          <w:tab w:val="left" w:pos="720"/>
        </w:tabs>
        <w:autoSpaceDE w:val="0"/>
        <w:autoSpaceDN w:val="0"/>
        <w:adjustRightInd w:val="0"/>
        <w:ind w:left="5040"/>
        <w:rPr>
          <w:rFonts w:ascii="Courier New" w:hAnsi="Courier New" w:cs="Courier New"/>
          <w:color w:val="000000"/>
        </w:rPr>
      </w:pPr>
    </w:p>
    <w:p w14:paraId="7B85C662" w14:textId="77777777" w:rsidR="00517B0D" w:rsidRDefault="00517B0D">
      <w:pPr>
        <w:widowControl w:val="0"/>
        <w:tabs>
          <w:tab w:val="left" w:pos="720"/>
        </w:tabs>
        <w:autoSpaceDE w:val="0"/>
        <w:autoSpaceDN w:val="0"/>
        <w:adjustRightInd w:val="0"/>
        <w:rPr>
          <w:rFonts w:ascii="Courier New" w:hAnsi="Courier New" w:cs="Courier New"/>
          <w:color w:val="000000"/>
        </w:rPr>
      </w:pPr>
    </w:p>
    <w:p w14:paraId="5618933D" w14:textId="77777777" w:rsidR="00517B0D" w:rsidRDefault="00517B0D">
      <w:pPr>
        <w:widowControl w:val="0"/>
        <w:tabs>
          <w:tab w:val="left" w:pos="720"/>
        </w:tabs>
        <w:autoSpaceDE w:val="0"/>
        <w:autoSpaceDN w:val="0"/>
        <w:adjustRightInd w:val="0"/>
        <w:rPr>
          <w:rFonts w:ascii="Courier New" w:hAnsi="Courier New" w:cs="Courier New"/>
          <w:color w:val="000000"/>
        </w:rPr>
      </w:pPr>
    </w:p>
    <w:p w14:paraId="07D56BE5" w14:textId="77777777" w:rsidR="00517B0D" w:rsidRDefault="00517B0D">
      <w:pPr>
        <w:widowControl w:val="0"/>
        <w:tabs>
          <w:tab w:val="left" w:pos="720"/>
        </w:tabs>
        <w:autoSpaceDE w:val="0"/>
        <w:autoSpaceDN w:val="0"/>
        <w:adjustRightInd w:val="0"/>
        <w:rPr>
          <w:rFonts w:ascii="Courier New" w:hAnsi="Courier New" w:cs="Courier New"/>
          <w:color w:val="000000"/>
        </w:rPr>
      </w:pPr>
      <w:r>
        <w:rPr>
          <w:rFonts w:ascii="Tms Rmn" w:hAnsi="Tms Rmn"/>
        </w:rPr>
        <w:br w:type="page"/>
      </w:r>
    </w:p>
    <w:p w14:paraId="2198F6C7"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Page Three</w:t>
      </w:r>
    </w:p>
    <w:p w14:paraId="043FE7D2" w14:textId="77777777" w:rsidR="00517B0D" w:rsidRDefault="00517B0D">
      <w:pPr>
        <w:widowControl w:val="0"/>
        <w:tabs>
          <w:tab w:val="left" w:pos="720"/>
        </w:tabs>
        <w:autoSpaceDE w:val="0"/>
        <w:autoSpaceDN w:val="0"/>
        <w:adjustRightInd w:val="0"/>
        <w:rPr>
          <w:rFonts w:ascii="Courier New" w:hAnsi="Courier New" w:cs="Courier New"/>
          <w:color w:val="000000"/>
        </w:rPr>
      </w:pPr>
    </w:p>
    <w:p w14:paraId="22AD0742"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1 CA-CV 08-0388</w:t>
      </w:r>
    </w:p>
    <w:p w14:paraId="62FC29A5" w14:textId="77777777" w:rsidR="00517B0D" w:rsidRDefault="00517B0D">
      <w:pPr>
        <w:widowControl w:val="0"/>
        <w:tabs>
          <w:tab w:val="left" w:pos="720"/>
        </w:tabs>
        <w:autoSpaceDE w:val="0"/>
        <w:autoSpaceDN w:val="0"/>
        <w:adjustRightInd w:val="0"/>
        <w:rPr>
          <w:rFonts w:ascii="Courier New" w:hAnsi="Courier New" w:cs="Courier New"/>
          <w:color w:val="000000"/>
        </w:rPr>
      </w:pPr>
    </w:p>
    <w:p w14:paraId="7ED68165"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Maricopa County Superior Court</w:t>
      </w:r>
    </w:p>
    <w:p w14:paraId="062EF376"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CC2006-211780, CC2006-211797, CC2006-211804, CC2006-211807, CC2006-211814, CC2006-211819, CC2006-211824, CC2006-211827, CC2006-211828, CC2006-211831, CC2006-211846, CC2006-211849, CC2006-211852, CC2006-211860, CC2006-212434, CC2006-212629, CC2006-212657</w:t>
      </w:r>
    </w:p>
    <w:p w14:paraId="523E9B68" w14:textId="77777777" w:rsidR="00517B0D" w:rsidRDefault="00517B0D">
      <w:pPr>
        <w:widowControl w:val="0"/>
        <w:tabs>
          <w:tab w:val="left" w:pos="720"/>
        </w:tabs>
        <w:autoSpaceDE w:val="0"/>
        <w:autoSpaceDN w:val="0"/>
        <w:adjustRightInd w:val="0"/>
        <w:rPr>
          <w:rFonts w:ascii="Courier New" w:hAnsi="Courier New" w:cs="Courier New"/>
          <w:color w:val="000000"/>
        </w:rPr>
      </w:pPr>
    </w:p>
    <w:p w14:paraId="46DCBEB2" w14:textId="77777777" w:rsidR="00517B0D" w:rsidRDefault="00517B0D">
      <w:pPr>
        <w:widowControl w:val="0"/>
        <w:tabs>
          <w:tab w:val="left" w:pos="720"/>
        </w:tabs>
        <w:autoSpaceDE w:val="0"/>
        <w:autoSpaceDN w:val="0"/>
        <w:adjustRightInd w:val="0"/>
        <w:rPr>
          <w:rFonts w:ascii="Courier New" w:hAnsi="Courier New" w:cs="Courier New"/>
          <w:color w:val="000000"/>
        </w:rPr>
      </w:pPr>
    </w:p>
    <w:p w14:paraId="1D8C8B4F"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A true copy of the foregoing</w:t>
      </w:r>
    </w:p>
    <w:p w14:paraId="33C9049B"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was mailed</w:t>
      </w:r>
    </w:p>
    <w:p w14:paraId="41C27CE9" w14:textId="77777777" w:rsidR="00517B0D" w:rsidRDefault="00517B0D">
      <w:pPr>
        <w:widowControl w:val="0"/>
        <w:tabs>
          <w:tab w:val="left" w:pos="720"/>
        </w:tabs>
        <w:autoSpaceDE w:val="0"/>
        <w:autoSpaceDN w:val="0"/>
        <w:adjustRightInd w:val="0"/>
        <w:rPr>
          <w:rFonts w:ascii="Courier New" w:hAnsi="Courier New" w:cs="Courier New"/>
          <w:color w:val="000000"/>
        </w:rPr>
      </w:pPr>
    </w:p>
    <w:p w14:paraId="5D3EBEE0"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Charles E Maxwell</w:t>
      </w:r>
    </w:p>
    <w:p w14:paraId="4B2D751C"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Maxwell &amp; Morgan PC</w:t>
      </w:r>
    </w:p>
    <w:p w14:paraId="29F295EE"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Suite 103</w:t>
      </w:r>
    </w:p>
    <w:p w14:paraId="5A6E8E5F"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2500 South Power Road</w:t>
      </w:r>
    </w:p>
    <w:p w14:paraId="5E58B437"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Mesa, AZ 85209</w:t>
      </w:r>
    </w:p>
    <w:p w14:paraId="0C069CCB"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Attorneys for: Plaintiff/Appellant/Cross-Appellee</w:t>
      </w:r>
    </w:p>
    <w:p w14:paraId="74B9C00E" w14:textId="77777777" w:rsidR="00517B0D" w:rsidRDefault="00517B0D">
      <w:pPr>
        <w:widowControl w:val="0"/>
        <w:tabs>
          <w:tab w:val="left" w:pos="720"/>
        </w:tabs>
        <w:autoSpaceDE w:val="0"/>
        <w:autoSpaceDN w:val="0"/>
        <w:adjustRightInd w:val="0"/>
        <w:rPr>
          <w:rFonts w:ascii="Courier New" w:hAnsi="Courier New" w:cs="Courier New"/>
          <w:color w:val="000000"/>
        </w:rPr>
      </w:pPr>
    </w:p>
    <w:p w14:paraId="1509CEA7"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Brian W Morgan</w:t>
      </w:r>
    </w:p>
    <w:p w14:paraId="34498FFF"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Maxwell &amp; Morgan PC</w:t>
      </w:r>
    </w:p>
    <w:p w14:paraId="0525ED60"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Suite 103</w:t>
      </w:r>
    </w:p>
    <w:p w14:paraId="1B103725"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2500 South Power Road</w:t>
      </w:r>
    </w:p>
    <w:p w14:paraId="582053EB"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Mesa, AZ 85209</w:t>
      </w:r>
    </w:p>
    <w:p w14:paraId="6B40312A"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Attorneys for: Plaintiff/Appellant/Cross-Appellee</w:t>
      </w:r>
    </w:p>
    <w:p w14:paraId="18AB0D73" w14:textId="77777777" w:rsidR="00517B0D" w:rsidRDefault="00517B0D">
      <w:pPr>
        <w:widowControl w:val="0"/>
        <w:tabs>
          <w:tab w:val="left" w:pos="720"/>
        </w:tabs>
        <w:autoSpaceDE w:val="0"/>
        <w:autoSpaceDN w:val="0"/>
        <w:adjustRightInd w:val="0"/>
        <w:rPr>
          <w:rFonts w:ascii="Courier New" w:hAnsi="Courier New" w:cs="Courier New"/>
          <w:color w:val="000000"/>
        </w:rPr>
      </w:pPr>
    </w:p>
    <w:p w14:paraId="752FAB8C"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Steven W Cheifetz</w:t>
      </w:r>
    </w:p>
    <w:p w14:paraId="40D51198"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Cheifetz Iannitelli Marcolini PC</w:t>
      </w:r>
    </w:p>
    <w:p w14:paraId="4910D83F"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19th Floor</w:t>
      </w:r>
    </w:p>
    <w:p w14:paraId="2644D589"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1850 North Central Avenue</w:t>
      </w:r>
    </w:p>
    <w:p w14:paraId="39C0AAC8"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Phoenix, AZ 85004</w:t>
      </w:r>
    </w:p>
    <w:p w14:paraId="2F649578"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Attnys for: Defendants/Appellees/Cross-Appellants</w:t>
      </w:r>
    </w:p>
    <w:p w14:paraId="40C6FC21" w14:textId="77777777" w:rsidR="00517B0D" w:rsidRDefault="00517B0D">
      <w:pPr>
        <w:widowControl w:val="0"/>
        <w:tabs>
          <w:tab w:val="left" w:pos="720"/>
        </w:tabs>
        <w:autoSpaceDE w:val="0"/>
        <w:autoSpaceDN w:val="0"/>
        <w:adjustRightInd w:val="0"/>
        <w:rPr>
          <w:rFonts w:ascii="Courier New" w:hAnsi="Courier New" w:cs="Courier New"/>
          <w:color w:val="000000"/>
        </w:rPr>
      </w:pPr>
    </w:p>
    <w:p w14:paraId="2CC3482B"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Stewart Gross</w:t>
      </w:r>
    </w:p>
    <w:p w14:paraId="5AB46CB7"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Cheifetz Iannitelli Marcolini PC</w:t>
      </w:r>
    </w:p>
    <w:p w14:paraId="56BB932D"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19th Floor</w:t>
      </w:r>
    </w:p>
    <w:p w14:paraId="750A185C"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1850 North Central Avenue</w:t>
      </w:r>
    </w:p>
    <w:p w14:paraId="1F557AA8"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Phoenix, AZ 85004</w:t>
      </w:r>
    </w:p>
    <w:p w14:paraId="2D4F54FA"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Attnys for: Defendants/Appellees/Cross-Appellants</w:t>
      </w:r>
    </w:p>
    <w:p w14:paraId="577BBB68" w14:textId="77777777" w:rsidR="00517B0D" w:rsidRDefault="00517B0D">
      <w:pPr>
        <w:widowControl w:val="0"/>
        <w:tabs>
          <w:tab w:val="left" w:pos="720"/>
        </w:tabs>
        <w:autoSpaceDE w:val="0"/>
        <w:autoSpaceDN w:val="0"/>
        <w:adjustRightInd w:val="0"/>
        <w:rPr>
          <w:rFonts w:ascii="Courier New" w:hAnsi="Courier New" w:cs="Courier New"/>
          <w:color w:val="000000"/>
        </w:rPr>
      </w:pPr>
    </w:p>
    <w:p w14:paraId="40D174A6"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Matthew Klopp</w:t>
      </w:r>
    </w:p>
    <w:p w14:paraId="3E74E56A"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Cheifetz Iannitelli Marcolini PC</w:t>
      </w:r>
    </w:p>
    <w:p w14:paraId="2591D692"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19th Floor</w:t>
      </w:r>
    </w:p>
    <w:p w14:paraId="66E16851"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1850 North Central Avenue</w:t>
      </w:r>
    </w:p>
    <w:p w14:paraId="706BDDFD"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Phoenix, AZ 85004</w:t>
      </w:r>
    </w:p>
    <w:p w14:paraId="753028B2"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Attnys for: Defendants/Appellees/Cross-Appellants</w:t>
      </w:r>
    </w:p>
    <w:p w14:paraId="5396232F" w14:textId="77777777" w:rsidR="00517B0D" w:rsidRDefault="00517B0D">
      <w:pPr>
        <w:widowControl w:val="0"/>
        <w:tabs>
          <w:tab w:val="left" w:pos="720"/>
        </w:tabs>
        <w:autoSpaceDE w:val="0"/>
        <w:autoSpaceDN w:val="0"/>
        <w:adjustRightInd w:val="0"/>
        <w:rPr>
          <w:rFonts w:ascii="Courier New" w:hAnsi="Courier New" w:cs="Courier New"/>
          <w:color w:val="000000"/>
        </w:rPr>
      </w:pPr>
    </w:p>
    <w:p w14:paraId="41D098EB"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lastRenderedPageBreak/>
        <w:t>Christopher T Whitten</w:t>
      </w:r>
    </w:p>
    <w:p w14:paraId="7A8736D9"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Maricopa County Superior Court</w:t>
      </w:r>
    </w:p>
    <w:p w14:paraId="30502DFA"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222 E Javelina Ave</w:t>
      </w:r>
    </w:p>
    <w:p w14:paraId="0F008F23"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Mesa, AZ 85210-6201</w:t>
      </w:r>
    </w:p>
    <w:p w14:paraId="237FF7DA" w14:textId="77777777" w:rsidR="00517B0D" w:rsidRDefault="00517B0D">
      <w:pPr>
        <w:widowControl w:val="0"/>
        <w:tabs>
          <w:tab w:val="left" w:pos="720"/>
        </w:tabs>
        <w:autoSpaceDE w:val="0"/>
        <w:autoSpaceDN w:val="0"/>
        <w:adjustRightInd w:val="0"/>
        <w:rPr>
          <w:rFonts w:ascii="Courier New" w:hAnsi="Courier New" w:cs="Courier New"/>
          <w:color w:val="000000"/>
        </w:rPr>
      </w:pPr>
    </w:p>
    <w:p w14:paraId="7F541A44"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Michael K Jeanes, Clerk</w:t>
      </w:r>
    </w:p>
    <w:p w14:paraId="5880AC1F"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Maricopa County Superior Court</w:t>
      </w:r>
    </w:p>
    <w:p w14:paraId="5B580032"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Central Court Building</w:t>
      </w:r>
    </w:p>
    <w:p w14:paraId="5A0C5D52"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201 W Jefferson St</w:t>
      </w:r>
    </w:p>
    <w:p w14:paraId="276506DB"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Phoenix, AZ 85003-2243</w:t>
      </w:r>
    </w:p>
    <w:p w14:paraId="69C4C0E5" w14:textId="77777777" w:rsidR="00517B0D" w:rsidRDefault="00517B0D">
      <w:pPr>
        <w:widowControl w:val="0"/>
        <w:tabs>
          <w:tab w:val="left" w:pos="720"/>
        </w:tabs>
        <w:autoSpaceDE w:val="0"/>
        <w:autoSpaceDN w:val="0"/>
        <w:adjustRightInd w:val="0"/>
        <w:rPr>
          <w:rFonts w:ascii="Courier New" w:hAnsi="Courier New" w:cs="Courier New"/>
          <w:color w:val="000000"/>
        </w:rPr>
      </w:pPr>
    </w:p>
    <w:p w14:paraId="3C28FA04"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Philip G. Urry, Clerk</w:t>
      </w:r>
    </w:p>
    <w:p w14:paraId="0B0C49B7" w14:textId="77777777" w:rsidR="00517B0D" w:rsidRDefault="00517B0D">
      <w:pPr>
        <w:widowControl w:val="0"/>
        <w:tabs>
          <w:tab w:val="left" w:pos="720"/>
        </w:tabs>
        <w:autoSpaceDE w:val="0"/>
        <w:autoSpaceDN w:val="0"/>
        <w:adjustRightInd w:val="0"/>
        <w:rPr>
          <w:rFonts w:ascii="Courier New" w:hAnsi="Courier New" w:cs="Courier New"/>
          <w:color w:val="000000"/>
        </w:rPr>
      </w:pPr>
    </w:p>
    <w:p w14:paraId="7174B849" w14:textId="77777777" w:rsidR="00517B0D" w:rsidRDefault="00517B0D">
      <w:pPr>
        <w:widowControl w:val="0"/>
        <w:tabs>
          <w:tab w:val="left" w:pos="720"/>
        </w:tabs>
        <w:autoSpaceDE w:val="0"/>
        <w:autoSpaceDN w:val="0"/>
        <w:adjustRightInd w:val="0"/>
        <w:rPr>
          <w:rFonts w:ascii="Courier New" w:hAnsi="Courier New" w:cs="Courier New"/>
          <w:color w:val="000000"/>
        </w:rPr>
      </w:pPr>
    </w:p>
    <w:p w14:paraId="25CEBB50" w14:textId="77777777" w:rsidR="00517B0D" w:rsidRDefault="00517B0D">
      <w:pPr>
        <w:widowControl w:val="0"/>
        <w:tabs>
          <w:tab w:val="left" w:pos="720"/>
        </w:tabs>
        <w:autoSpaceDE w:val="0"/>
        <w:autoSpaceDN w:val="0"/>
        <w:adjustRightInd w:val="0"/>
        <w:rPr>
          <w:rFonts w:ascii="Courier New" w:hAnsi="Courier New" w:cs="Courier New"/>
          <w:color w:val="000000"/>
        </w:rPr>
      </w:pPr>
    </w:p>
    <w:p w14:paraId="06F4AA08"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By_________________________</w:t>
      </w:r>
    </w:p>
    <w:p w14:paraId="732BB0B2" w14:textId="77777777" w:rsidR="00517B0D" w:rsidRDefault="00517B0D">
      <w:pPr>
        <w:widowControl w:val="0"/>
        <w:tabs>
          <w:tab w:val="left" w:pos="720"/>
        </w:tabs>
        <w:autoSpaceDE w:val="0"/>
        <w:autoSpaceDN w:val="0"/>
        <w:adjustRightInd w:val="0"/>
        <w:rPr>
          <w:rFonts w:ascii="Tms Rmn" w:hAnsi="Tms Rmn"/>
        </w:rPr>
      </w:pPr>
      <w:r>
        <w:rPr>
          <w:rFonts w:ascii="Courier New" w:hAnsi="Courier New" w:cs="Courier New"/>
          <w:color w:val="000000"/>
        </w:rPr>
        <w:t xml:space="preserve">       Deputy Clerk</w:t>
      </w:r>
    </w:p>
    <w:p w14:paraId="6E269AEA" w14:textId="77777777" w:rsidR="00517B0D" w:rsidRDefault="00517B0D">
      <w:pPr>
        <w:widowControl w:val="0"/>
        <w:tabs>
          <w:tab w:val="left" w:pos="720"/>
        </w:tabs>
        <w:autoSpaceDE w:val="0"/>
        <w:autoSpaceDN w:val="0"/>
        <w:adjustRightInd w:val="0"/>
        <w:rPr>
          <w:rFonts w:ascii="Courier New" w:hAnsi="Courier New" w:cs="Courier New"/>
          <w:color w:val="000000"/>
        </w:rPr>
      </w:pPr>
    </w:p>
    <w:p w14:paraId="5A1205C2" w14:textId="77777777" w:rsidR="00517B0D" w:rsidRDefault="00517B0D">
      <w:pPr>
        <w:widowControl w:val="0"/>
        <w:tabs>
          <w:tab w:val="left" w:pos="720"/>
        </w:tabs>
        <w:autoSpaceDE w:val="0"/>
        <w:autoSpaceDN w:val="0"/>
        <w:adjustRightInd w:val="0"/>
        <w:rPr>
          <w:rFonts w:ascii="Courier New" w:hAnsi="Courier New" w:cs="Courier New"/>
          <w:color w:val="000000"/>
        </w:rPr>
      </w:pPr>
    </w:p>
    <w:sectPr w:rsidR="00517B0D">
      <w:headerReference w:type="default" r:id="rId6"/>
      <w:footerReference w:type="default" r:id="rId7"/>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07148" w14:textId="77777777" w:rsidR="00394802" w:rsidRDefault="00394802">
      <w:r>
        <w:separator/>
      </w:r>
    </w:p>
  </w:endnote>
  <w:endnote w:type="continuationSeparator" w:id="0">
    <w:p w14:paraId="070D811B" w14:textId="77777777" w:rsidR="00394802" w:rsidRDefault="00394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loisterBlack BT">
    <w:altName w:val="Calibri"/>
    <w:charset w:val="00"/>
    <w:family w:val="script"/>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P BoxDrawing">
    <w:altName w:val="Calibri"/>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CC81A" w14:textId="77777777" w:rsidR="00517B0D" w:rsidRDefault="00517B0D">
    <w:pPr>
      <w:widowControl w:val="0"/>
      <w:autoSpaceDE w:val="0"/>
      <w:autoSpaceDN w:val="0"/>
      <w:adjustRightInd w:val="0"/>
      <w:rPr>
        <w:rFonts w:ascii="Tms Rmn" w:hAnsi="Tms Rm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D0242" w14:textId="77777777" w:rsidR="00394802" w:rsidRDefault="00394802">
      <w:r>
        <w:separator/>
      </w:r>
    </w:p>
  </w:footnote>
  <w:footnote w:type="continuationSeparator" w:id="0">
    <w:p w14:paraId="0BFCCD6B" w14:textId="77777777" w:rsidR="00394802" w:rsidRDefault="00394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B48E" w14:textId="77777777" w:rsidR="00517B0D" w:rsidRDefault="00517B0D">
    <w:pPr>
      <w:widowControl w:val="0"/>
      <w:autoSpaceDE w:val="0"/>
      <w:autoSpaceDN w:val="0"/>
      <w:adjustRightInd w:val="0"/>
      <w:rPr>
        <w:rFonts w:ascii="Tms Rmn" w:hAnsi="Tms Rm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7B0D"/>
    <w:rsid w:val="00394802"/>
    <w:rsid w:val="00517B0D"/>
    <w:rsid w:val="005467EF"/>
    <w:rsid w:val="00967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F0601"/>
  <w15:chartTrackingRefBased/>
  <w15:docId w15:val="{55BE66FD-151D-4B38-926C-14D8A027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1147</Words>
  <Characters>6540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IN THE</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dc:title>
  <dc:subject/>
  <dc:creator>Jeremy Whittaker</dc:creator>
  <cp:keywords/>
  <dc:description/>
  <cp:lastModifiedBy>Jeremy Whittaker</cp:lastModifiedBy>
  <cp:revision>2</cp:revision>
  <cp:lastPrinted>2002-10-21T17:36:00Z</cp:lastPrinted>
  <dcterms:created xsi:type="dcterms:W3CDTF">2026-06-02T04:52:00Z</dcterms:created>
  <dcterms:modified xsi:type="dcterms:W3CDTF">2026-06-02T04:52:00Z</dcterms:modified>
</cp:coreProperties>
</file>